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jpeg" ContentType="image/jpe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5"/>
        <w:gridCol w:w="974"/>
        <w:gridCol w:w="188"/>
        <w:gridCol w:w="1202"/>
        <w:gridCol w:w="1037"/>
        <w:gridCol w:w="1702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Disciplina</w:t>
            </w:r>
          </w:p>
        </w:tc>
        <w:tc>
          <w:tcPr>
            <w:tcW w:w="3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Arte</w:t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ArtD05IT001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Descritor</w:t>
            </w:r>
          </w:p>
        </w:tc>
        <w:tc>
          <w:tcPr>
            <w:tcW w:w="75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Arial"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D5:</w:t>
            </w:r>
            <w:r>
              <w:rPr>
                <w:rFonts w:cs="Arial" w:ascii="Arial" w:hAnsi="Arial"/>
              </w:rPr>
              <w:t>Identificar a obra de arte a partir do contexto histórico e dos elementos de composição.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</w:t>
            </w:r>
          </w:p>
        </w:tc>
      </w:tr>
    </w:tbl>
    <w:p>
      <w:pPr>
        <w:pStyle w:val="Normal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2417445</wp:posOffset>
            </wp:positionH>
            <wp:positionV relativeFrom="paragraph">
              <wp:posOffset>122555</wp:posOffset>
            </wp:positionV>
            <wp:extent cx="3225800" cy="132207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</w:rPr>
        <w:t>A arte da leitura de cordel, expressões em versos e prosas, enraizado na cultura nordestina, traz em suas ilustrações, uma técnica desenvolvida há muitos anos, ainda utilizadas por alguns artistas, mesmo com toda tecnologia, é uma técnica rústica e até primitiva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Normal"/>
        <w:rPr>
          <w:rStyle w:val="LinkdaInternet"/>
          <w:rFonts w:ascii="Arial" w:hAnsi="Arial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Fonte: </w:t>
      </w:r>
      <w:hyperlink r:id="rId3">
        <w:r>
          <w:rPr>
            <w:rStyle w:val="LinkdaInternet"/>
            <w:rFonts w:ascii="Arial" w:hAnsi="Arial"/>
            <w:sz w:val="16"/>
            <w:szCs w:val="16"/>
          </w:rPr>
          <w:t>www.brasilcultura.com.br</w:t>
        </w:r>
      </w:hyperlink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eastAsia="pt-BR"/>
        </w:rPr>
        <w:t xml:space="preserve">01. </w:t>
      </w:r>
      <w:r>
        <w:rPr>
          <w:rFonts w:cs="Arial" w:ascii="Arial" w:hAnsi="Arial"/>
          <w:b/>
          <w:sz w:val="24"/>
          <w:szCs w:val="24"/>
        </w:rPr>
        <w:t>Esta técnica se chama: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A. Litogravura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B. Tapeçaria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  <w:color w:val="000000"/>
        </w:rPr>
        <w:t>C.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>Xilogravura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D. Cerâmica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TextodebaloChar" w:customStyle="1">
    <w:name w:val="Texto de balão Char"/>
    <w:uiPriority w:val="99"/>
    <w:semiHidden/>
    <w:link w:val="Textodebalo"/>
    <w:rsid w:val="00427a72"/>
    <w:basedOn w:val="DefaultParagraphFont"/>
    <w:rPr>
      <w:rFonts w:ascii="Tahoma" w:hAnsi="Tahoma" w:cs="Tahoma"/>
      <w:sz w:val="16"/>
      <w:szCs w:val="16"/>
      <w:lang w:eastAsia="en-US"/>
    </w:rPr>
  </w:style>
  <w:style w:type="character" w:styleId="LinkdaInternet">
    <w:name w:val="Link da Internet"/>
    <w:uiPriority w:val="99"/>
    <w:unhideWhenUsed/>
    <w:rsid w:val="00c3791b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xtodebaloChar"/>
    <w:rsid w:val="00427a72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rasilcultura.com.br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2015-09-15T17:36:00Z</dcterms:created>
  <dc:creator>JULIANA PINHO</dc:creator>
  <dc:language>pt-BR</dc:language>
  <cp:lastModifiedBy>usuario</cp:lastModifiedBy>
  <dcterms:modified xsi:type="dcterms:W3CDTF">2015-09-15T18:05:00Z</dcterms:modified>
  <cp:revision>6</cp:revision>
</cp:coreProperties>
</file>