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.png" ContentType="image/png"/>
  <Override PartName="/word/media/image5.jpeg" ContentType="image/jpe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4"/>
        <w:gridCol w:w="976"/>
        <w:gridCol w:w="185"/>
        <w:gridCol w:w="1203"/>
        <w:gridCol w:w="1038"/>
        <w:gridCol w:w="1843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ArtD04IT001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tedodetabela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D04. </w:t>
            </w:r>
            <w:r>
              <w:rPr>
                <w:rFonts w:cs="Arial" w:ascii="Arial" w:hAnsi="Arial"/>
                <w:bCs/>
                <w:sz w:val="22"/>
                <w:szCs w:val="22"/>
              </w:rPr>
              <w:t>Reconhecer</w:t>
            </w:r>
            <w:r>
              <w:rPr>
                <w:rFonts w:cs="Arial" w:ascii="Arial" w:hAnsi="Arial"/>
                <w:sz w:val="22"/>
                <w:szCs w:val="22"/>
              </w:rPr>
              <w:t xml:space="preserve"> o efeito de sentido decorrente da exploração de técnicas de produção artística.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magenta"/>
              </w:rPr>
            </w:pPr>
            <w:r>
              <w:rPr>
                <w:rFonts w:cs="Arial" w:ascii="Arial" w:hAnsi="Arial"/>
                <w:sz w:val="24"/>
                <w:szCs w:val="24"/>
                <w:highlight w:val="magenta"/>
              </w:rPr>
              <w:t>Fácil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>
          <w:rFonts w:ascii="Arial" w:hAnsi="Arial"/>
          <w:b/>
        </w:rPr>
      </w:pPr>
      <w:r>
        <w:rPr>
          <w:rFonts w:ascii="Arial" w:hAnsi="Arial"/>
        </w:rPr>
        <w:t>Na história da arte é comum os artistas pintarem os seus próprios retratos, como vemos nas imagens abaixo</w:t>
      </w:r>
      <w:r>
        <w:rPr>
          <w:rFonts w:ascii="Arial" w:hAnsi="Arial"/>
          <w:b/>
        </w:rPr>
        <w:t>, como é chamado esse tipo de pintura?</w:t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</wp:posOffset>
            </wp:positionH>
            <wp:positionV relativeFrom="paragraph">
              <wp:posOffset>262890</wp:posOffset>
            </wp:positionV>
            <wp:extent cx="1038860" cy="12566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3850640</wp:posOffset>
            </wp:positionH>
            <wp:positionV relativeFrom="paragraph">
              <wp:posOffset>262255</wp:posOffset>
            </wp:positionV>
            <wp:extent cx="850900" cy="12566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548640</wp:posOffset>
            </wp:positionH>
            <wp:positionV relativeFrom="paragraph">
              <wp:posOffset>51435</wp:posOffset>
            </wp:positionV>
            <wp:extent cx="1371600" cy="115570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Tarsila do Amaral                                          Rembrandt                                                    Frida Kahlo</w:t>
      </w:r>
    </w:p>
    <w:p>
      <w:pPr>
        <w:pStyle w:val="Normal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Referência das imagens  :www.google.com.br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A. Caricatura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Realismo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C. Auto- 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etrato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 Figurativismo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5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4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etabela" w:customStyle="1">
    <w:name w:val="Conteúdo de tabela"/>
    <w:rsid w:val="00270da7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2015-09-15T19:46:00Z</dcterms:created>
  <dc:creator>JULIANA PINHO</dc:creator>
  <dc:language>pt-BR</dc:language>
  <cp:lastModifiedBy>usuario</cp:lastModifiedBy>
  <dcterms:modified xsi:type="dcterms:W3CDTF">2015-09-15T19:46:00Z</dcterms:modified>
  <cp:revision>2</cp:revision>
</cp:coreProperties>
</file>