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69E" w:rsidRPr="00DF3608" w:rsidRDefault="00DF3608" w:rsidP="00DE2502">
      <w:pPr>
        <w:shd w:val="clear" w:color="auto" w:fill="EEECE1" w:themeFill="background2"/>
        <w:spacing w:after="0" w:line="240" w:lineRule="auto"/>
        <w:rPr>
          <w:rFonts w:ascii="Arial" w:hAnsi="Arial" w:cs="Arial"/>
          <w:b/>
          <w:sz w:val="24"/>
          <w:szCs w:val="24"/>
        </w:rPr>
      </w:pPr>
      <w:r>
        <w:rPr>
          <w:rFonts w:ascii="Arial" w:hAnsi="Arial" w:cs="Arial"/>
          <w:b/>
          <w:sz w:val="24"/>
          <w:szCs w:val="24"/>
        </w:rPr>
        <w:t>Banco de Itens</w:t>
      </w:r>
    </w:p>
    <w:p w:rsidR="00373D93" w:rsidRPr="00DE2502" w:rsidRDefault="00DF3608" w:rsidP="00DE2502">
      <w:pPr>
        <w:spacing w:after="0" w:line="240" w:lineRule="auto"/>
        <w:jc w:val="both"/>
        <w:rPr>
          <w:rFonts w:ascii="Arial" w:hAnsi="Arial" w:cs="Arial"/>
          <w:color w:val="0D0D0D" w:themeColor="text1" w:themeTint="F2"/>
        </w:rPr>
      </w:pPr>
      <w:r w:rsidRPr="00DE2502">
        <w:rPr>
          <w:rFonts w:ascii="Arial" w:hAnsi="Arial" w:cs="Arial"/>
          <w:b/>
          <w:color w:val="0D0D0D" w:themeColor="text1" w:themeTint="F2"/>
        </w:rPr>
        <w:t>Texto 01</w:t>
      </w:r>
      <w:r w:rsidR="00F33FA0" w:rsidRPr="00DE2502">
        <w:rPr>
          <w:rFonts w:ascii="Arial" w:hAnsi="Arial" w:cs="Arial"/>
          <w:b/>
          <w:color w:val="0D0D0D" w:themeColor="text1" w:themeTint="F2"/>
        </w:rPr>
        <w:t xml:space="preserve"> - </w:t>
      </w:r>
      <w:r w:rsidR="00373D93" w:rsidRPr="00DE2502">
        <w:rPr>
          <w:rFonts w:ascii="Arial" w:hAnsi="Arial" w:cs="Arial"/>
          <w:color w:val="0D0D0D" w:themeColor="text1" w:themeTint="F2"/>
        </w:rPr>
        <w:t>Xenofobia na Europa: Os padrões atuais de migração internacional</w:t>
      </w:r>
    </w:p>
    <w:p w:rsidR="00373D93" w:rsidRPr="00DE2502" w:rsidRDefault="00373D93" w:rsidP="00DE2502">
      <w:pPr>
        <w:pStyle w:val="Ttulo1"/>
        <w:spacing w:before="0" w:beforeAutospacing="0" w:after="0" w:afterAutospacing="0"/>
        <w:jc w:val="both"/>
        <w:rPr>
          <w:rFonts w:ascii="Arial" w:hAnsi="Arial" w:cs="Arial"/>
          <w:color w:val="0D0D0D" w:themeColor="text1" w:themeTint="F2"/>
          <w:sz w:val="22"/>
          <w:szCs w:val="22"/>
        </w:rPr>
      </w:pPr>
    </w:p>
    <w:p w:rsidR="00373D93" w:rsidRPr="00DE2502" w:rsidRDefault="00373D93" w:rsidP="00DE2502">
      <w:pPr>
        <w:spacing w:after="0" w:line="240" w:lineRule="auto"/>
        <w:jc w:val="both"/>
        <w:rPr>
          <w:rFonts w:ascii="Arial" w:hAnsi="Arial" w:cs="Arial"/>
          <w:b/>
          <w:bCs/>
          <w:color w:val="0D0D0D" w:themeColor="text1" w:themeTint="F2"/>
        </w:rPr>
      </w:pPr>
      <w:r w:rsidRPr="00DE2502">
        <w:rPr>
          <w:rFonts w:ascii="Arial" w:hAnsi="Arial" w:cs="Arial"/>
          <w:b/>
          <w:bCs/>
          <w:color w:val="0D0D0D" w:themeColor="text1" w:themeTint="F2"/>
        </w:rPr>
        <w:t>FLUXOS MIGRATÓRIOS</w:t>
      </w:r>
    </w:p>
    <w:p w:rsidR="00373D93" w:rsidRPr="00DE2502" w:rsidRDefault="00373D93" w:rsidP="00DE2502">
      <w:pPr>
        <w:spacing w:after="0" w:line="240" w:lineRule="auto"/>
        <w:jc w:val="both"/>
        <w:rPr>
          <w:rFonts w:ascii="Arial" w:hAnsi="Arial" w:cs="Arial"/>
          <w:color w:val="0D0D0D" w:themeColor="text1" w:themeTint="F2"/>
        </w:rPr>
      </w:pPr>
      <w:r w:rsidRPr="00DE2502">
        <w:rPr>
          <w:rFonts w:ascii="Arial" w:hAnsi="Arial" w:cs="Arial"/>
          <w:color w:val="0D0D0D" w:themeColor="text1" w:themeTint="F2"/>
        </w:rPr>
        <w:t>A proliferação de casos de xenofobia é o reflexo de um padrão e de uma nova intensidade dos fluxos migratórios. Compreender esses fluxos e padrões migratórios ajudam no entendimento da xenofobia enquanto problema social.</w:t>
      </w:r>
      <w:r w:rsidR="00F33FA0" w:rsidRPr="00DE2502">
        <w:rPr>
          <w:rFonts w:ascii="Arial" w:hAnsi="Arial" w:cs="Arial"/>
          <w:color w:val="0D0D0D" w:themeColor="text1" w:themeTint="F2"/>
        </w:rPr>
        <w:t xml:space="preserve"> </w:t>
      </w:r>
      <w:r w:rsidRPr="00DE2502">
        <w:rPr>
          <w:rFonts w:ascii="Arial" w:hAnsi="Arial" w:cs="Arial"/>
          <w:color w:val="0D0D0D" w:themeColor="text1" w:themeTint="F2"/>
        </w:rPr>
        <w:t>Migração é a mudança de residência de um indivíduo ou grupo para outra unidade administrativa (ou seja, outro país, estado ou município). As causas da migração podem ser variadas: busca por novas oportunidades de emprego, busca por melhor qualidade de vida, refugiados por motivos de desastres naturais, guerras, fome ou perseguição (religiosa, étnica, cultural) no seu país de origem. Três fatores caracterizam, atualmente,</w:t>
      </w:r>
      <w:r w:rsidR="00F33FA0" w:rsidRPr="00DE2502">
        <w:rPr>
          <w:rFonts w:ascii="Arial" w:hAnsi="Arial" w:cs="Arial"/>
          <w:color w:val="0D0D0D" w:themeColor="text1" w:themeTint="F2"/>
        </w:rPr>
        <w:t xml:space="preserve"> a migração internacional: padrão de migração, </w:t>
      </w:r>
      <w:r w:rsidRPr="00DE2502">
        <w:rPr>
          <w:rFonts w:ascii="Arial" w:hAnsi="Arial" w:cs="Arial"/>
          <w:color w:val="0D0D0D" w:themeColor="text1" w:themeTint="F2"/>
        </w:rPr>
        <w:t xml:space="preserve">maior facilidade de viajar pelo planeta e se comunicar com pessoas </w:t>
      </w:r>
      <w:r w:rsidR="00F33FA0" w:rsidRPr="00DE2502">
        <w:rPr>
          <w:rFonts w:ascii="Arial" w:hAnsi="Arial" w:cs="Arial"/>
          <w:color w:val="0D0D0D" w:themeColor="text1" w:themeTint="F2"/>
        </w:rPr>
        <w:t xml:space="preserve">de qualquer parte do mundo, </w:t>
      </w:r>
      <w:r w:rsidRPr="00DE2502">
        <w:rPr>
          <w:rFonts w:ascii="Arial" w:hAnsi="Arial" w:cs="Arial"/>
          <w:color w:val="0D0D0D" w:themeColor="text1" w:themeTint="F2"/>
        </w:rPr>
        <w:t>necessidade de países receberem imigrantes.</w:t>
      </w:r>
      <w:r w:rsidR="00F33FA0" w:rsidRPr="00DE2502">
        <w:rPr>
          <w:rFonts w:ascii="Arial" w:hAnsi="Arial" w:cs="Arial"/>
          <w:color w:val="0D0D0D" w:themeColor="text1" w:themeTint="F2"/>
        </w:rPr>
        <w:t xml:space="preserve"> </w:t>
      </w:r>
      <w:r w:rsidRPr="00DE2502">
        <w:rPr>
          <w:rFonts w:ascii="Arial" w:hAnsi="Arial" w:cs="Arial"/>
          <w:color w:val="0D0D0D" w:themeColor="text1" w:themeTint="F2"/>
        </w:rPr>
        <w:t xml:space="preserve">Diferentemente do século XIX, quando o fluxo migratório era de pessoas saindo do Velho Mundo (Europa) para o Novo Mundo (Continente Americano), o padrão migratório do século XX e início do século XXI é de grupos saindo de países do </w:t>
      </w:r>
      <w:proofErr w:type="gramStart"/>
      <w:r w:rsidRPr="00DE2502">
        <w:rPr>
          <w:rFonts w:ascii="Arial" w:hAnsi="Arial" w:cs="Arial"/>
          <w:color w:val="0D0D0D" w:themeColor="text1" w:themeTint="F2"/>
        </w:rPr>
        <w:t>sul</w:t>
      </w:r>
      <w:proofErr w:type="gramEnd"/>
      <w:r w:rsidRPr="00DE2502">
        <w:rPr>
          <w:rFonts w:ascii="Arial" w:hAnsi="Arial" w:cs="Arial"/>
          <w:color w:val="0D0D0D" w:themeColor="text1" w:themeTint="F2"/>
        </w:rPr>
        <w:t xml:space="preserve"> para residirem em países do norte do planeta. Isso é devido à concentração de países subdesenvolvidos no hemisfério sul de onde saem pessoas que migram para o hemisfério norte (onde se concentram países desenvolvidos, com melhores salários e oportunidade de empregos), buscando melhores condições de vida.</w:t>
      </w:r>
      <w:r w:rsidR="00F33FA0" w:rsidRPr="00DE2502">
        <w:rPr>
          <w:rFonts w:ascii="Arial" w:hAnsi="Arial" w:cs="Arial"/>
          <w:color w:val="0D0D0D" w:themeColor="text1" w:themeTint="F2"/>
        </w:rPr>
        <w:t xml:space="preserve"> </w:t>
      </w:r>
      <w:r w:rsidRPr="00DE2502">
        <w:rPr>
          <w:rFonts w:ascii="Arial" w:hAnsi="Arial" w:cs="Arial"/>
          <w:color w:val="0D0D0D" w:themeColor="text1" w:themeTint="F2"/>
        </w:rPr>
        <w:t>Associado a esse padrão dos fluxos migratórios, outro fator que marca a migração atualmente é a globalização (desenvolvimento das tecnologias de transporte e comunicação, que permitem a interação em escala global). Esse fenômeno contemporâneo é responsável por um aumento significativo da facilidade de deslocamentos e comunicação dos migrantes. O avanço dos meios de transportes facilita e difunde meios rápidos de se locomover de um país a outro. A facilidade de comunicação permite, como em nenhuma outra época, que o migrante continue a se comunicar, manter laços e enviar dinheiro para pessoas (geralmente familiares) de seu país de origem. Essas facilidades, possíveis pela globalização, promovem ainda mais a migração contemporânea.</w:t>
      </w:r>
    </w:p>
    <w:p w:rsidR="00373D93" w:rsidRPr="00DE2502" w:rsidRDefault="00373D93" w:rsidP="00373D93">
      <w:pPr>
        <w:pStyle w:val="PargrafodaLista"/>
        <w:spacing w:after="0" w:line="240" w:lineRule="auto"/>
        <w:jc w:val="both"/>
        <w:rPr>
          <w:rFonts w:ascii="Arial" w:hAnsi="Arial" w:cs="Arial"/>
          <w:b/>
          <w:bCs/>
          <w:color w:val="0D0D0D" w:themeColor="text1" w:themeTint="F2"/>
        </w:rPr>
      </w:pPr>
    </w:p>
    <w:p w:rsidR="00373D93" w:rsidRPr="00DE2502" w:rsidRDefault="008621BF" w:rsidP="00373D93">
      <w:pPr>
        <w:pStyle w:val="NormalWeb"/>
        <w:spacing w:before="0" w:beforeAutospacing="0" w:after="0" w:afterAutospacing="0"/>
        <w:jc w:val="both"/>
        <w:rPr>
          <w:rStyle w:val="Forte"/>
          <w:rFonts w:ascii="Arial" w:hAnsi="Arial" w:cs="Arial"/>
          <w:b w:val="0"/>
          <w:color w:val="000000" w:themeColor="text1"/>
          <w:sz w:val="20"/>
          <w:szCs w:val="20"/>
        </w:rPr>
      </w:pPr>
      <w:r w:rsidRPr="00DE2502">
        <w:rPr>
          <w:rStyle w:val="Forte"/>
          <w:rFonts w:ascii="Arial" w:hAnsi="Arial" w:cs="Arial"/>
          <w:color w:val="000000" w:themeColor="text1"/>
          <w:sz w:val="20"/>
          <w:szCs w:val="20"/>
        </w:rPr>
        <w:t xml:space="preserve">Texto Adaptado de </w:t>
      </w:r>
      <w:r w:rsidR="00373D93" w:rsidRPr="00DE2502">
        <w:rPr>
          <w:rStyle w:val="Forte"/>
          <w:rFonts w:ascii="Arial" w:hAnsi="Arial" w:cs="Arial"/>
          <w:color w:val="000000" w:themeColor="text1"/>
          <w:sz w:val="20"/>
          <w:szCs w:val="20"/>
        </w:rPr>
        <w:t>Fernanda Cristina de Paula</w:t>
      </w:r>
    </w:p>
    <w:p w:rsidR="00373D93" w:rsidRPr="00DE2502" w:rsidRDefault="00373D93" w:rsidP="00373D93">
      <w:pPr>
        <w:pStyle w:val="NormalWeb"/>
        <w:spacing w:before="0" w:beforeAutospacing="0" w:after="0" w:afterAutospacing="0"/>
        <w:jc w:val="both"/>
        <w:rPr>
          <w:rStyle w:val="Forte"/>
          <w:rFonts w:ascii="Arial" w:hAnsi="Arial" w:cs="Arial"/>
          <w:b w:val="0"/>
          <w:color w:val="000000" w:themeColor="text1"/>
          <w:sz w:val="20"/>
          <w:szCs w:val="20"/>
        </w:rPr>
      </w:pPr>
      <w:r w:rsidRPr="00DE2502">
        <w:rPr>
          <w:rStyle w:val="Forte"/>
          <w:rFonts w:ascii="Arial" w:hAnsi="Arial" w:cs="Arial"/>
          <w:b w:val="0"/>
          <w:color w:val="000000" w:themeColor="text1"/>
          <w:sz w:val="20"/>
          <w:szCs w:val="20"/>
        </w:rPr>
        <w:t>Geógrafa/Mestre em Geografia</w:t>
      </w:r>
      <w:r w:rsidR="00DE2502">
        <w:rPr>
          <w:rStyle w:val="Forte"/>
          <w:rFonts w:ascii="Arial" w:hAnsi="Arial" w:cs="Arial"/>
          <w:b w:val="0"/>
          <w:color w:val="000000" w:themeColor="text1"/>
          <w:sz w:val="20"/>
          <w:szCs w:val="20"/>
        </w:rPr>
        <w:t xml:space="preserve"> (IG/UNICAMP), professora do município de Jaguariúna SP</w:t>
      </w:r>
    </w:p>
    <w:p w:rsidR="00373D93" w:rsidRPr="00DE2502" w:rsidRDefault="00005020" w:rsidP="00373D93">
      <w:pPr>
        <w:pStyle w:val="NormalWeb"/>
        <w:spacing w:before="0" w:beforeAutospacing="0" w:after="0" w:afterAutospacing="0"/>
        <w:jc w:val="both"/>
        <w:rPr>
          <w:rStyle w:val="Forte"/>
          <w:rFonts w:ascii="Arial" w:hAnsi="Arial" w:cs="Arial"/>
          <w:b w:val="0"/>
          <w:color w:val="000000" w:themeColor="text1"/>
          <w:sz w:val="20"/>
          <w:szCs w:val="20"/>
        </w:rPr>
      </w:pPr>
      <w:hyperlink r:id="rId7" w:history="1">
        <w:r w:rsidR="00373D93" w:rsidRPr="00DE2502">
          <w:rPr>
            <w:rStyle w:val="Hyperlink"/>
            <w:rFonts w:ascii="Arial" w:hAnsi="Arial" w:cs="Arial"/>
            <w:bCs/>
            <w:color w:val="000000" w:themeColor="text1"/>
            <w:sz w:val="20"/>
            <w:szCs w:val="20"/>
            <w:u w:val="none"/>
          </w:rPr>
          <w:t>depaula.fernandac@yahoo.com.br</w:t>
        </w:r>
      </w:hyperlink>
    </w:p>
    <w:p w:rsidR="00373D93" w:rsidRPr="000D7AEA" w:rsidRDefault="00373D93" w:rsidP="00373D93">
      <w:pPr>
        <w:pStyle w:val="NormalWeb"/>
        <w:spacing w:before="0" w:beforeAutospacing="0" w:after="0" w:afterAutospacing="0"/>
        <w:jc w:val="both"/>
        <w:rPr>
          <w:rStyle w:val="Forte"/>
          <w:rFonts w:ascii="Arial" w:hAnsi="Arial" w:cs="Arial"/>
          <w:b w:val="0"/>
          <w:color w:val="000000" w:themeColor="text1"/>
          <w:sz w:val="20"/>
          <w:szCs w:val="20"/>
        </w:rPr>
      </w:pPr>
    </w:p>
    <w:p w:rsidR="00373D93" w:rsidRPr="000D7AEA" w:rsidRDefault="00373D93" w:rsidP="00373D93">
      <w:pPr>
        <w:pStyle w:val="NormalWeb"/>
        <w:spacing w:before="0" w:beforeAutospacing="0" w:after="0" w:afterAutospacing="0"/>
        <w:jc w:val="both"/>
        <w:rPr>
          <w:rFonts w:ascii="Arial" w:hAnsi="Arial" w:cs="Arial"/>
          <w:b/>
          <w:color w:val="000000" w:themeColor="text1"/>
          <w:sz w:val="20"/>
          <w:szCs w:val="20"/>
        </w:rPr>
      </w:pPr>
      <w:r w:rsidRPr="000D7AEA">
        <w:rPr>
          <w:rStyle w:val="Forte"/>
          <w:rFonts w:ascii="Arial" w:hAnsi="Arial" w:cs="Arial"/>
          <w:b w:val="0"/>
          <w:color w:val="000000" w:themeColor="text1"/>
          <w:sz w:val="20"/>
          <w:szCs w:val="20"/>
        </w:rPr>
        <w:t>Fonte: http://geografia.uol.com.br/geografia/mapas-demografia/42/xenofobia-na-europa-os-padroes-atuais-de-migracao-internacional--252496-1.asp</w:t>
      </w:r>
    </w:p>
    <w:p w:rsidR="0021438C" w:rsidRDefault="0021438C" w:rsidP="000E42F8">
      <w:pPr>
        <w:spacing w:after="0" w:line="240" w:lineRule="auto"/>
        <w:rPr>
          <w:rFonts w:ascii="Arial" w:hAnsi="Arial" w:cs="Arial"/>
          <w:b/>
          <w:sz w:val="24"/>
          <w:szCs w:val="24"/>
        </w:rPr>
      </w:pPr>
    </w:p>
    <w:tbl>
      <w:tblPr>
        <w:tblStyle w:val="Tabelacomgrade"/>
        <w:tblW w:w="8720" w:type="dxa"/>
        <w:tblLayout w:type="fixed"/>
        <w:tblLook w:val="04A0" w:firstRow="1" w:lastRow="0" w:firstColumn="1" w:lastColumn="0" w:noHBand="0" w:noVBand="1"/>
      </w:tblPr>
      <w:tblGrid>
        <w:gridCol w:w="1526"/>
        <w:gridCol w:w="1315"/>
        <w:gridCol w:w="1095"/>
        <w:gridCol w:w="595"/>
        <w:gridCol w:w="567"/>
        <w:gridCol w:w="1203"/>
        <w:gridCol w:w="640"/>
        <w:gridCol w:w="1779"/>
      </w:tblGrid>
      <w:tr w:rsidR="000D7AEA" w:rsidRPr="00F6603E" w:rsidTr="00F6603E">
        <w:tc>
          <w:tcPr>
            <w:tcW w:w="1526" w:type="dxa"/>
          </w:tcPr>
          <w:p w:rsidR="000D7AEA" w:rsidRPr="00F6603E" w:rsidRDefault="000D7AEA" w:rsidP="00F84338">
            <w:pPr>
              <w:jc w:val="both"/>
              <w:rPr>
                <w:rFonts w:ascii="Arial" w:hAnsi="Arial" w:cs="Arial"/>
                <w:b/>
                <w:sz w:val="20"/>
                <w:szCs w:val="20"/>
              </w:rPr>
            </w:pPr>
            <w:r w:rsidRPr="00F6603E">
              <w:rPr>
                <w:rFonts w:ascii="Arial" w:hAnsi="Arial" w:cs="Arial"/>
                <w:b/>
                <w:sz w:val="20"/>
                <w:szCs w:val="20"/>
              </w:rPr>
              <w:t>Disciplina</w:t>
            </w:r>
          </w:p>
        </w:tc>
        <w:tc>
          <w:tcPr>
            <w:tcW w:w="3005" w:type="dxa"/>
            <w:gridSpan w:val="3"/>
          </w:tcPr>
          <w:p w:rsidR="000D7AEA" w:rsidRPr="00F6603E" w:rsidRDefault="00021E8E" w:rsidP="00F84338">
            <w:pPr>
              <w:jc w:val="both"/>
              <w:rPr>
                <w:rFonts w:ascii="Arial" w:hAnsi="Arial" w:cs="Arial"/>
                <w:b/>
                <w:sz w:val="20"/>
                <w:szCs w:val="20"/>
              </w:rPr>
            </w:pPr>
            <w:r w:rsidRPr="00F6603E">
              <w:rPr>
                <w:rFonts w:ascii="Arial" w:hAnsi="Arial" w:cs="Arial"/>
                <w:b/>
                <w:sz w:val="20"/>
                <w:szCs w:val="20"/>
              </w:rPr>
              <w:t>Geografia</w:t>
            </w:r>
          </w:p>
        </w:tc>
        <w:tc>
          <w:tcPr>
            <w:tcW w:w="2410" w:type="dxa"/>
            <w:gridSpan w:val="3"/>
          </w:tcPr>
          <w:p w:rsidR="000D7AEA" w:rsidRPr="00F6603E" w:rsidRDefault="000D7AEA" w:rsidP="00F84338">
            <w:pPr>
              <w:jc w:val="both"/>
              <w:rPr>
                <w:rFonts w:ascii="Arial" w:hAnsi="Arial" w:cs="Arial"/>
                <w:b/>
                <w:sz w:val="20"/>
                <w:szCs w:val="20"/>
              </w:rPr>
            </w:pPr>
            <w:r w:rsidRPr="00F6603E">
              <w:rPr>
                <w:rFonts w:ascii="Arial" w:hAnsi="Arial" w:cs="Arial"/>
                <w:b/>
                <w:sz w:val="20"/>
                <w:szCs w:val="20"/>
              </w:rPr>
              <w:t>Código da questão</w:t>
            </w:r>
          </w:p>
        </w:tc>
        <w:tc>
          <w:tcPr>
            <w:tcW w:w="1779" w:type="dxa"/>
          </w:tcPr>
          <w:p w:rsidR="000D7AEA" w:rsidRPr="00F6603E" w:rsidRDefault="00F6603E" w:rsidP="00F6603E">
            <w:pPr>
              <w:jc w:val="both"/>
              <w:rPr>
                <w:rFonts w:ascii="Arial" w:hAnsi="Arial" w:cs="Arial"/>
                <w:sz w:val="20"/>
                <w:szCs w:val="20"/>
              </w:rPr>
            </w:pPr>
            <w:r w:rsidRPr="00F6603E">
              <w:rPr>
                <w:rFonts w:ascii="Arial" w:hAnsi="Arial" w:cs="Arial"/>
                <w:b/>
                <w:bCs/>
                <w:color w:val="0D0D0D" w:themeColor="text1" w:themeTint="F2"/>
                <w:sz w:val="20"/>
                <w:szCs w:val="20"/>
                <w:shd w:val="clear" w:color="auto" w:fill="FFFFFF"/>
              </w:rPr>
              <w:t>GEOD20IT004</w:t>
            </w:r>
          </w:p>
        </w:tc>
      </w:tr>
      <w:tr w:rsidR="000D7AEA" w:rsidRPr="00F6603E" w:rsidTr="00F6603E">
        <w:tc>
          <w:tcPr>
            <w:tcW w:w="1526" w:type="dxa"/>
          </w:tcPr>
          <w:p w:rsidR="000D7AEA" w:rsidRPr="00F6603E" w:rsidRDefault="000D7AEA" w:rsidP="00F84338">
            <w:pPr>
              <w:jc w:val="both"/>
              <w:rPr>
                <w:rFonts w:ascii="Arial" w:hAnsi="Arial" w:cs="Arial"/>
                <w:b/>
                <w:sz w:val="20"/>
                <w:szCs w:val="20"/>
              </w:rPr>
            </w:pPr>
            <w:r w:rsidRPr="00F6603E">
              <w:rPr>
                <w:rFonts w:ascii="Arial" w:hAnsi="Arial" w:cs="Arial"/>
                <w:b/>
                <w:sz w:val="20"/>
                <w:szCs w:val="20"/>
              </w:rPr>
              <w:t>Descritor</w:t>
            </w:r>
          </w:p>
        </w:tc>
        <w:tc>
          <w:tcPr>
            <w:tcW w:w="7194" w:type="dxa"/>
            <w:gridSpan w:val="7"/>
          </w:tcPr>
          <w:p w:rsidR="000D7AEA" w:rsidRPr="00F6603E" w:rsidRDefault="00B103B6" w:rsidP="00F84338">
            <w:pPr>
              <w:jc w:val="both"/>
              <w:rPr>
                <w:rFonts w:ascii="Arial" w:hAnsi="Arial" w:cs="Arial"/>
                <w:b/>
                <w:sz w:val="20"/>
                <w:szCs w:val="20"/>
              </w:rPr>
            </w:pPr>
            <w:r w:rsidRPr="00F6603E">
              <w:rPr>
                <w:rFonts w:ascii="Arial" w:hAnsi="Arial" w:cs="Arial"/>
                <w:b/>
                <w:sz w:val="20"/>
                <w:szCs w:val="20"/>
              </w:rPr>
              <w:t>D20, D21, D22 e D23</w:t>
            </w:r>
          </w:p>
        </w:tc>
      </w:tr>
      <w:tr w:rsidR="000D7AEA" w:rsidRPr="00F6603E" w:rsidTr="00F6603E">
        <w:tc>
          <w:tcPr>
            <w:tcW w:w="1526" w:type="dxa"/>
          </w:tcPr>
          <w:p w:rsidR="000D7AEA" w:rsidRPr="00F6603E" w:rsidRDefault="000D7AEA" w:rsidP="00F84338">
            <w:pPr>
              <w:jc w:val="both"/>
              <w:rPr>
                <w:rFonts w:ascii="Arial" w:hAnsi="Arial" w:cs="Arial"/>
                <w:b/>
                <w:sz w:val="20"/>
                <w:szCs w:val="20"/>
              </w:rPr>
            </w:pPr>
            <w:r w:rsidRPr="00F6603E">
              <w:rPr>
                <w:rFonts w:ascii="Arial" w:hAnsi="Arial" w:cs="Arial"/>
                <w:b/>
                <w:sz w:val="20"/>
                <w:szCs w:val="20"/>
              </w:rPr>
              <w:t>Dificuldade</w:t>
            </w:r>
          </w:p>
        </w:tc>
        <w:tc>
          <w:tcPr>
            <w:tcW w:w="1315" w:type="dxa"/>
            <w:vAlign w:val="center"/>
          </w:tcPr>
          <w:p w:rsidR="000D7AEA" w:rsidRPr="00F6603E" w:rsidRDefault="000D7AEA" w:rsidP="00F84338">
            <w:pPr>
              <w:jc w:val="center"/>
              <w:rPr>
                <w:rFonts w:ascii="Arial" w:hAnsi="Arial" w:cs="Arial"/>
                <w:b/>
                <w:sz w:val="20"/>
                <w:szCs w:val="20"/>
              </w:rPr>
            </w:pPr>
            <w:r w:rsidRPr="00F6603E">
              <w:rPr>
                <w:rFonts w:ascii="Arial" w:hAnsi="Arial" w:cs="Arial"/>
                <w:b/>
                <w:sz w:val="20"/>
                <w:szCs w:val="20"/>
              </w:rPr>
              <w:t>Fácil</w:t>
            </w:r>
          </w:p>
        </w:tc>
        <w:tc>
          <w:tcPr>
            <w:tcW w:w="1095" w:type="dxa"/>
            <w:vAlign w:val="center"/>
          </w:tcPr>
          <w:p w:rsidR="000D7AEA" w:rsidRPr="00F6603E" w:rsidRDefault="000D7AEA" w:rsidP="00F84338">
            <w:pPr>
              <w:jc w:val="center"/>
              <w:rPr>
                <w:rFonts w:ascii="Arial" w:hAnsi="Arial" w:cs="Arial"/>
                <w:sz w:val="20"/>
                <w:szCs w:val="20"/>
              </w:rPr>
            </w:pPr>
            <w:r w:rsidRPr="00F6603E">
              <w:rPr>
                <w:rFonts w:ascii="Arial" w:hAnsi="Arial" w:cs="Arial"/>
                <w:sz w:val="20"/>
                <w:szCs w:val="20"/>
              </w:rPr>
              <w:t>Média</w:t>
            </w:r>
          </w:p>
        </w:tc>
        <w:tc>
          <w:tcPr>
            <w:tcW w:w="1162" w:type="dxa"/>
            <w:gridSpan w:val="2"/>
            <w:vAlign w:val="center"/>
          </w:tcPr>
          <w:p w:rsidR="000D7AEA" w:rsidRPr="00F6603E" w:rsidRDefault="000D7AEA" w:rsidP="00F84338">
            <w:pPr>
              <w:jc w:val="center"/>
              <w:rPr>
                <w:rFonts w:ascii="Arial" w:hAnsi="Arial" w:cs="Arial"/>
                <w:sz w:val="20"/>
                <w:szCs w:val="20"/>
              </w:rPr>
            </w:pPr>
            <w:r w:rsidRPr="00F6603E">
              <w:rPr>
                <w:rFonts w:ascii="Arial" w:hAnsi="Arial" w:cs="Arial"/>
                <w:sz w:val="20"/>
                <w:szCs w:val="20"/>
              </w:rPr>
              <w:t>Difícil</w:t>
            </w:r>
          </w:p>
        </w:tc>
        <w:tc>
          <w:tcPr>
            <w:tcW w:w="1203" w:type="dxa"/>
          </w:tcPr>
          <w:p w:rsidR="000D7AEA" w:rsidRPr="00F6603E" w:rsidRDefault="000D7AEA" w:rsidP="00F84338">
            <w:pPr>
              <w:jc w:val="both"/>
              <w:rPr>
                <w:rFonts w:ascii="Arial" w:hAnsi="Arial" w:cs="Arial"/>
                <w:b/>
                <w:sz w:val="20"/>
                <w:szCs w:val="20"/>
              </w:rPr>
            </w:pPr>
            <w:r w:rsidRPr="00F6603E">
              <w:rPr>
                <w:rFonts w:ascii="Arial" w:hAnsi="Arial" w:cs="Arial"/>
                <w:b/>
                <w:sz w:val="20"/>
                <w:szCs w:val="20"/>
              </w:rPr>
              <w:t>Gabarito</w:t>
            </w:r>
          </w:p>
        </w:tc>
        <w:tc>
          <w:tcPr>
            <w:tcW w:w="2419" w:type="dxa"/>
            <w:gridSpan w:val="2"/>
          </w:tcPr>
          <w:p w:rsidR="000D7AEA" w:rsidRPr="00F6603E" w:rsidRDefault="00B103B6" w:rsidP="00F84338">
            <w:pPr>
              <w:jc w:val="both"/>
              <w:rPr>
                <w:rFonts w:ascii="Arial" w:hAnsi="Arial" w:cs="Arial"/>
                <w:b/>
                <w:sz w:val="20"/>
                <w:szCs w:val="20"/>
              </w:rPr>
            </w:pPr>
            <w:r w:rsidRPr="00F6603E">
              <w:rPr>
                <w:rFonts w:ascii="Arial" w:hAnsi="Arial" w:cs="Arial"/>
                <w:b/>
                <w:sz w:val="20"/>
                <w:szCs w:val="20"/>
              </w:rPr>
              <w:t>D</w:t>
            </w:r>
          </w:p>
        </w:tc>
      </w:tr>
    </w:tbl>
    <w:p w:rsidR="0021438C" w:rsidRDefault="0021438C" w:rsidP="000D7AEA">
      <w:pPr>
        <w:spacing w:after="0" w:line="240" w:lineRule="auto"/>
        <w:jc w:val="both"/>
        <w:rPr>
          <w:rFonts w:ascii="Arial" w:hAnsi="Arial" w:cs="Arial"/>
          <w:b/>
          <w:color w:val="000000" w:themeColor="text1"/>
          <w:sz w:val="20"/>
          <w:szCs w:val="20"/>
        </w:rPr>
      </w:pPr>
    </w:p>
    <w:p w:rsidR="0021438C" w:rsidRDefault="0021438C" w:rsidP="000D7AEA">
      <w:pPr>
        <w:spacing w:after="0" w:line="240" w:lineRule="auto"/>
        <w:jc w:val="both"/>
        <w:rPr>
          <w:rFonts w:ascii="Arial" w:hAnsi="Arial" w:cs="Arial"/>
          <w:color w:val="000000" w:themeColor="text1"/>
          <w:sz w:val="20"/>
          <w:szCs w:val="20"/>
        </w:rPr>
      </w:pPr>
      <w:r w:rsidRPr="00A25504">
        <w:rPr>
          <w:rFonts w:ascii="Arial" w:hAnsi="Arial" w:cs="Arial"/>
          <w:sz w:val="20"/>
          <w:szCs w:val="20"/>
        </w:rPr>
        <w:t>Migração é a mudança de residência de um indivíduo ou grupo para outra unidade administrativa (ou seja, o</w:t>
      </w:r>
      <w:r w:rsidR="00DE2502">
        <w:rPr>
          <w:rFonts w:ascii="Arial" w:hAnsi="Arial" w:cs="Arial"/>
          <w:sz w:val="20"/>
          <w:szCs w:val="20"/>
        </w:rPr>
        <w:t xml:space="preserve">utro país, estado ou município) sendo </w:t>
      </w:r>
      <w:r w:rsidRPr="00753A39">
        <w:rPr>
          <w:rFonts w:ascii="Arial" w:hAnsi="Arial" w:cs="Arial"/>
          <w:color w:val="000000" w:themeColor="text1"/>
          <w:sz w:val="20"/>
          <w:szCs w:val="20"/>
        </w:rPr>
        <w:t xml:space="preserve">é um fenômeno que pode acontecer em qualquer lugar do mundo. Assim como na Europa, o Brasil também recebeu imigrantes de várias partes do mundo. </w:t>
      </w:r>
      <w:r w:rsidR="00654C3F">
        <w:rPr>
          <w:rFonts w:ascii="Arial" w:hAnsi="Arial" w:cs="Arial"/>
          <w:color w:val="000000" w:themeColor="text1"/>
          <w:sz w:val="20"/>
          <w:szCs w:val="20"/>
        </w:rPr>
        <w:t>N</w:t>
      </w:r>
      <w:r w:rsidRPr="00753A39">
        <w:rPr>
          <w:rFonts w:ascii="Arial" w:hAnsi="Arial" w:cs="Arial"/>
          <w:color w:val="000000" w:themeColor="text1"/>
          <w:sz w:val="20"/>
          <w:szCs w:val="20"/>
        </w:rPr>
        <w:t xml:space="preserve">o século XIX, </w:t>
      </w:r>
      <w:r w:rsidR="00654C3F">
        <w:rPr>
          <w:rFonts w:ascii="Arial" w:hAnsi="Arial" w:cs="Arial"/>
          <w:color w:val="000000" w:themeColor="text1"/>
          <w:sz w:val="20"/>
          <w:szCs w:val="20"/>
        </w:rPr>
        <w:t xml:space="preserve">com poucos recursos de deslocamento, </w:t>
      </w:r>
      <w:r w:rsidRPr="00753A39">
        <w:rPr>
          <w:rFonts w:ascii="Arial" w:hAnsi="Arial" w:cs="Arial"/>
          <w:color w:val="000000" w:themeColor="text1"/>
          <w:sz w:val="20"/>
          <w:szCs w:val="20"/>
        </w:rPr>
        <w:t>imigrantes europeus chegaram ao nosso país em busca de melhores condiç</w:t>
      </w:r>
      <w:r>
        <w:rPr>
          <w:rFonts w:ascii="Arial" w:hAnsi="Arial" w:cs="Arial"/>
          <w:color w:val="000000" w:themeColor="text1"/>
          <w:sz w:val="20"/>
          <w:szCs w:val="20"/>
        </w:rPr>
        <w:t>ões de vida</w:t>
      </w:r>
      <w:r w:rsidR="00654C3F">
        <w:rPr>
          <w:rFonts w:ascii="Arial" w:hAnsi="Arial" w:cs="Arial"/>
          <w:color w:val="000000" w:themeColor="text1"/>
          <w:sz w:val="20"/>
          <w:szCs w:val="20"/>
        </w:rPr>
        <w:t xml:space="preserve"> sendo que desfrutam de total adaptação </w:t>
      </w:r>
      <w:r>
        <w:rPr>
          <w:rFonts w:ascii="Arial" w:hAnsi="Arial" w:cs="Arial"/>
          <w:color w:val="000000" w:themeColor="text1"/>
          <w:sz w:val="20"/>
          <w:szCs w:val="20"/>
        </w:rPr>
        <w:t xml:space="preserve">a nossa cultura. </w:t>
      </w:r>
      <w:r w:rsidRPr="00753A39">
        <w:rPr>
          <w:rFonts w:ascii="Arial" w:hAnsi="Arial" w:cs="Arial"/>
          <w:color w:val="000000" w:themeColor="text1"/>
          <w:sz w:val="20"/>
          <w:szCs w:val="20"/>
        </w:rPr>
        <w:t>Dentre</w:t>
      </w:r>
      <w:r>
        <w:rPr>
          <w:rFonts w:ascii="Arial" w:hAnsi="Arial" w:cs="Arial"/>
          <w:color w:val="000000" w:themeColor="text1"/>
          <w:sz w:val="20"/>
          <w:szCs w:val="20"/>
        </w:rPr>
        <w:t xml:space="preserve"> estes, quais</w:t>
      </w:r>
      <w:r w:rsidRPr="00753A39">
        <w:rPr>
          <w:rFonts w:ascii="Arial" w:hAnsi="Arial" w:cs="Arial"/>
          <w:color w:val="000000" w:themeColor="text1"/>
          <w:sz w:val="20"/>
          <w:szCs w:val="20"/>
        </w:rPr>
        <w:t xml:space="preserve"> os principais povos </w:t>
      </w:r>
      <w:r>
        <w:rPr>
          <w:rFonts w:ascii="Arial" w:hAnsi="Arial" w:cs="Arial"/>
          <w:color w:val="000000" w:themeColor="text1"/>
          <w:sz w:val="20"/>
          <w:szCs w:val="20"/>
        </w:rPr>
        <w:t>que consolidaram a continuidade de suas famílias na região sul do Brasil?</w:t>
      </w:r>
    </w:p>
    <w:p w:rsidR="0021438C" w:rsidRPr="00B103B6" w:rsidRDefault="00B103B6" w:rsidP="00B103B6">
      <w:pPr>
        <w:pStyle w:val="PargrafodaLista"/>
        <w:numPr>
          <w:ilvl w:val="0"/>
          <w:numId w:val="7"/>
        </w:numPr>
        <w:tabs>
          <w:tab w:val="left" w:pos="284"/>
        </w:tabs>
        <w:spacing w:after="0" w:line="240" w:lineRule="auto"/>
        <w:ind w:hanging="720"/>
        <w:contextualSpacing w:val="0"/>
        <w:jc w:val="both"/>
        <w:rPr>
          <w:rFonts w:ascii="Arial" w:hAnsi="Arial" w:cs="Arial"/>
          <w:color w:val="000000" w:themeColor="text1"/>
          <w:sz w:val="20"/>
          <w:szCs w:val="20"/>
        </w:rPr>
      </w:pPr>
      <w:bookmarkStart w:id="0" w:name="_GoBack"/>
      <w:bookmarkEnd w:id="0"/>
      <w:r w:rsidRPr="00B364AA">
        <w:rPr>
          <w:rFonts w:ascii="Arial" w:hAnsi="Arial" w:cs="Arial"/>
          <w:color w:val="000000" w:themeColor="text1"/>
          <w:sz w:val="20"/>
          <w:szCs w:val="20"/>
        </w:rPr>
        <w:t>Espanhóis e chineses</w:t>
      </w:r>
    </w:p>
    <w:p w:rsidR="0021438C" w:rsidRPr="00B364AA" w:rsidRDefault="00654C3F" w:rsidP="00B103B6">
      <w:pPr>
        <w:pStyle w:val="PargrafodaLista"/>
        <w:numPr>
          <w:ilvl w:val="0"/>
          <w:numId w:val="7"/>
        </w:numPr>
        <w:tabs>
          <w:tab w:val="left" w:pos="284"/>
        </w:tabs>
        <w:spacing w:after="0" w:line="240" w:lineRule="auto"/>
        <w:ind w:hanging="720"/>
        <w:contextualSpacing w:val="0"/>
        <w:jc w:val="both"/>
        <w:rPr>
          <w:rFonts w:ascii="Arial" w:hAnsi="Arial" w:cs="Arial"/>
          <w:color w:val="000000" w:themeColor="text1"/>
          <w:sz w:val="20"/>
          <w:szCs w:val="20"/>
        </w:rPr>
      </w:pPr>
      <w:r>
        <w:rPr>
          <w:rFonts w:ascii="Arial" w:hAnsi="Arial" w:cs="Arial"/>
          <w:color w:val="000000" w:themeColor="text1"/>
          <w:sz w:val="20"/>
          <w:szCs w:val="20"/>
        </w:rPr>
        <w:t>Japoneses e haitiano</w:t>
      </w:r>
    </w:p>
    <w:p w:rsidR="0021438C" w:rsidRPr="00B364AA" w:rsidRDefault="0021438C" w:rsidP="00B103B6">
      <w:pPr>
        <w:pStyle w:val="PargrafodaLista"/>
        <w:numPr>
          <w:ilvl w:val="0"/>
          <w:numId w:val="7"/>
        </w:numPr>
        <w:tabs>
          <w:tab w:val="left" w:pos="284"/>
        </w:tabs>
        <w:spacing w:after="0" w:line="240" w:lineRule="auto"/>
        <w:ind w:hanging="720"/>
        <w:contextualSpacing w:val="0"/>
        <w:jc w:val="both"/>
        <w:rPr>
          <w:rFonts w:ascii="Arial" w:hAnsi="Arial" w:cs="Arial"/>
          <w:color w:val="000000" w:themeColor="text1"/>
          <w:sz w:val="20"/>
          <w:szCs w:val="20"/>
        </w:rPr>
      </w:pPr>
      <w:r w:rsidRPr="00B364AA">
        <w:rPr>
          <w:rFonts w:ascii="Arial" w:hAnsi="Arial" w:cs="Arial"/>
          <w:color w:val="000000" w:themeColor="text1"/>
          <w:sz w:val="20"/>
          <w:szCs w:val="20"/>
        </w:rPr>
        <w:t>Alemães e franceses</w:t>
      </w:r>
    </w:p>
    <w:p w:rsidR="0021438C" w:rsidRPr="00DE2502" w:rsidRDefault="00B103B6" w:rsidP="00A73089">
      <w:pPr>
        <w:pStyle w:val="PargrafodaLista"/>
        <w:numPr>
          <w:ilvl w:val="0"/>
          <w:numId w:val="7"/>
        </w:numPr>
        <w:tabs>
          <w:tab w:val="left" w:pos="284"/>
        </w:tabs>
        <w:spacing w:after="0" w:line="240" w:lineRule="auto"/>
        <w:ind w:hanging="720"/>
        <w:contextualSpacing w:val="0"/>
        <w:jc w:val="both"/>
        <w:rPr>
          <w:rFonts w:ascii="Arial" w:hAnsi="Arial" w:cs="Arial"/>
          <w:b/>
          <w:sz w:val="24"/>
          <w:szCs w:val="24"/>
        </w:rPr>
      </w:pPr>
      <w:r w:rsidRPr="00DE2502">
        <w:rPr>
          <w:rFonts w:ascii="Arial" w:hAnsi="Arial" w:cs="Arial"/>
          <w:color w:val="000000" w:themeColor="text1"/>
          <w:sz w:val="20"/>
          <w:szCs w:val="20"/>
        </w:rPr>
        <w:t>Italianos e alemães</w:t>
      </w:r>
    </w:p>
    <w:sectPr w:rsidR="0021438C" w:rsidRPr="00DE250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020" w:rsidRDefault="00005020" w:rsidP="0027769E">
      <w:pPr>
        <w:spacing w:after="0" w:line="240" w:lineRule="auto"/>
      </w:pPr>
      <w:r>
        <w:separator/>
      </w:r>
    </w:p>
  </w:endnote>
  <w:endnote w:type="continuationSeparator" w:id="0">
    <w:p w:rsidR="00005020" w:rsidRDefault="00005020" w:rsidP="0027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020" w:rsidRDefault="00005020" w:rsidP="0027769E">
      <w:pPr>
        <w:spacing w:after="0" w:line="240" w:lineRule="auto"/>
      </w:pPr>
      <w:r>
        <w:separator/>
      </w:r>
    </w:p>
  </w:footnote>
  <w:footnote w:type="continuationSeparator" w:id="0">
    <w:p w:rsidR="00005020" w:rsidRDefault="00005020" w:rsidP="00277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9E" w:rsidRPr="00DF602E" w:rsidRDefault="0027769E" w:rsidP="0027769E">
    <w:pPr>
      <w:spacing w:after="0" w:line="240" w:lineRule="auto"/>
      <w:jc w:val="center"/>
      <w:rPr>
        <w:rFonts w:ascii="Arial" w:hAnsi="Arial" w:cs="Arial"/>
        <w:b/>
        <w:sz w:val="16"/>
        <w:szCs w:val="16"/>
      </w:rPr>
    </w:pPr>
    <w:r>
      <w:rPr>
        <w:noProof/>
        <w:lang w:eastAsia="pt-BR"/>
      </w:rPr>
      <w:drawing>
        <wp:anchor distT="0" distB="0" distL="114300" distR="114300" simplePos="0" relativeHeight="251659264" behindDoc="0" locked="0" layoutInCell="1" allowOverlap="1" wp14:anchorId="48F9B433" wp14:editId="2E82E105">
          <wp:simplePos x="0" y="0"/>
          <wp:positionH relativeFrom="margin">
            <wp:posOffset>5011420</wp:posOffset>
          </wp:positionH>
          <wp:positionV relativeFrom="margin">
            <wp:posOffset>-779780</wp:posOffset>
          </wp:positionV>
          <wp:extent cx="369570" cy="551180"/>
          <wp:effectExtent l="0" t="0" r="0" b="127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570" cy="551180"/>
                  </a:xfrm>
                  <a:prstGeom prst="rect">
                    <a:avLst/>
                  </a:prstGeom>
                  <a:noFill/>
                  <a:ln>
                    <a:noFill/>
                  </a:ln>
                </pic:spPr>
              </pic:pic>
            </a:graphicData>
          </a:graphic>
        </wp:anchor>
      </w:drawing>
    </w:r>
    <w:r>
      <w:rPr>
        <w:noProof/>
        <w:lang w:eastAsia="pt-BR"/>
      </w:rPr>
      <w:drawing>
        <wp:anchor distT="0" distB="0" distL="114300" distR="114300" simplePos="0" relativeHeight="251660288" behindDoc="0" locked="0" layoutInCell="1" allowOverlap="1" wp14:anchorId="6DFF4425" wp14:editId="74E63CA5">
          <wp:simplePos x="0" y="0"/>
          <wp:positionH relativeFrom="column">
            <wp:posOffset>-306070</wp:posOffset>
          </wp:positionH>
          <wp:positionV relativeFrom="paragraph">
            <wp:posOffset>-27305</wp:posOffset>
          </wp:positionV>
          <wp:extent cx="493395" cy="500380"/>
          <wp:effectExtent l="0" t="0" r="1905" b="0"/>
          <wp:wrapNone/>
          <wp:docPr id="2" name="Imagem 2" descr="https://twimg0-a.akamaihd.net/profile_images/1273632160/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https://twimg0-a.akamaihd.net/profile_images/1273632160/brasao.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93395" cy="500380"/>
                  </a:xfrm>
                  <a:prstGeom prst="rect">
                    <a:avLst/>
                  </a:prstGeom>
                  <a:noFill/>
                  <a:ln>
                    <a:noFill/>
                  </a:ln>
                </pic:spPr>
              </pic:pic>
            </a:graphicData>
          </a:graphic>
        </wp:anchor>
      </w:drawing>
    </w:r>
    <w:r w:rsidRPr="00DF602E">
      <w:rPr>
        <w:rFonts w:ascii="Arial" w:hAnsi="Arial" w:cs="Arial"/>
        <w:b/>
        <w:sz w:val="16"/>
        <w:szCs w:val="16"/>
      </w:rPr>
      <w:t>PREFEITURA MUNICIPAL DE CAMAÇARI</w:t>
    </w:r>
  </w:p>
  <w:p w:rsidR="0027769E" w:rsidRPr="00DF602E" w:rsidRDefault="0027769E" w:rsidP="0027769E">
    <w:pPr>
      <w:spacing w:after="0" w:line="240" w:lineRule="auto"/>
      <w:jc w:val="center"/>
      <w:rPr>
        <w:rFonts w:ascii="Arial" w:hAnsi="Arial" w:cs="Arial"/>
        <w:b/>
        <w:sz w:val="16"/>
        <w:szCs w:val="16"/>
      </w:rPr>
    </w:pPr>
    <w:r w:rsidRPr="00DF602E">
      <w:rPr>
        <w:rFonts w:ascii="Arial" w:hAnsi="Arial" w:cs="Arial"/>
        <w:b/>
        <w:sz w:val="16"/>
        <w:szCs w:val="16"/>
      </w:rPr>
      <w:t>SECRETARIA DE EDUCAÇÃO</w:t>
    </w:r>
  </w:p>
  <w:p w:rsidR="0027769E" w:rsidRPr="00DF602E" w:rsidRDefault="0027769E" w:rsidP="0027769E">
    <w:pPr>
      <w:spacing w:after="0" w:line="240" w:lineRule="auto"/>
      <w:jc w:val="center"/>
      <w:rPr>
        <w:rFonts w:ascii="Arial" w:hAnsi="Arial" w:cs="Arial"/>
        <w:b/>
        <w:sz w:val="16"/>
        <w:szCs w:val="16"/>
      </w:rPr>
    </w:pPr>
    <w:r w:rsidRPr="00DF602E">
      <w:rPr>
        <w:rFonts w:ascii="Arial" w:hAnsi="Arial" w:cs="Arial"/>
        <w:b/>
        <w:sz w:val="16"/>
        <w:szCs w:val="16"/>
      </w:rPr>
      <w:t>COORDENADORIA DE ENSINO E APRENDIZAGEM - CEAP</w:t>
    </w:r>
  </w:p>
  <w:p w:rsidR="0027769E" w:rsidRPr="000D2470" w:rsidRDefault="0027769E" w:rsidP="0027769E">
    <w:pPr>
      <w:jc w:val="center"/>
      <w:rPr>
        <w:rFonts w:ascii="Arial" w:hAnsi="Arial" w:cs="Arial"/>
        <w:b/>
        <w:sz w:val="16"/>
        <w:szCs w:val="16"/>
      </w:rPr>
    </w:pPr>
    <w:r>
      <w:rPr>
        <w:rFonts w:ascii="Arial" w:hAnsi="Arial" w:cs="Arial"/>
        <w:b/>
        <w:sz w:val="16"/>
        <w:szCs w:val="16"/>
      </w:rPr>
      <w:t>ANOS FINAIS</w:t>
    </w:r>
  </w:p>
  <w:p w:rsidR="0027769E" w:rsidRDefault="0027769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226D"/>
    <w:multiLevelType w:val="hybridMultilevel"/>
    <w:tmpl w:val="82EE7A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0840B8"/>
    <w:multiLevelType w:val="hybridMultilevel"/>
    <w:tmpl w:val="03C4CE4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64265CA"/>
    <w:multiLevelType w:val="hybridMultilevel"/>
    <w:tmpl w:val="44D649E0"/>
    <w:lvl w:ilvl="0" w:tplc="B9045FB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3E4E46"/>
    <w:multiLevelType w:val="hybridMultilevel"/>
    <w:tmpl w:val="ECA4EA3C"/>
    <w:lvl w:ilvl="0" w:tplc="04160017">
      <w:start w:val="1"/>
      <w:numFmt w:val="lowerLetter"/>
      <w:lvlText w:val="%1)"/>
      <w:lvlJc w:val="left"/>
      <w:pPr>
        <w:ind w:left="720" w:hanging="360"/>
      </w:pPr>
      <w:rPr>
        <w:rFonts w:hint="default"/>
        <w:b w:val="0"/>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153571"/>
    <w:multiLevelType w:val="hybridMultilevel"/>
    <w:tmpl w:val="1FCE755E"/>
    <w:lvl w:ilvl="0" w:tplc="13BEB8DA">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D1F17DA"/>
    <w:multiLevelType w:val="hybridMultilevel"/>
    <w:tmpl w:val="C4CE991E"/>
    <w:lvl w:ilvl="0" w:tplc="B7581B9E">
      <w:start w:val="1"/>
      <w:numFmt w:val="lowerLetter"/>
      <w:lvlText w:val="%1)"/>
      <w:lvlJc w:val="left"/>
      <w:pPr>
        <w:ind w:left="720" w:hanging="360"/>
      </w:pPr>
      <w:rPr>
        <w:rFonts w:ascii="Arial" w:eastAsia="Times New Roman" w:hAnsi="Arial" w:cs="Arial"/>
        <w:b w:val="0"/>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288491C"/>
    <w:multiLevelType w:val="hybridMultilevel"/>
    <w:tmpl w:val="939EBB1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9E"/>
    <w:rsid w:val="00005020"/>
    <w:rsid w:val="00021E8E"/>
    <w:rsid w:val="000535CD"/>
    <w:rsid w:val="000D7AEA"/>
    <w:rsid w:val="000E42F8"/>
    <w:rsid w:val="0021438C"/>
    <w:rsid w:val="0027769E"/>
    <w:rsid w:val="00373D93"/>
    <w:rsid w:val="0045023B"/>
    <w:rsid w:val="005511C2"/>
    <w:rsid w:val="005F500C"/>
    <w:rsid w:val="00654C3F"/>
    <w:rsid w:val="006A5FA6"/>
    <w:rsid w:val="00757457"/>
    <w:rsid w:val="00777E5A"/>
    <w:rsid w:val="008621BF"/>
    <w:rsid w:val="00887EA1"/>
    <w:rsid w:val="00906FA4"/>
    <w:rsid w:val="00914D16"/>
    <w:rsid w:val="00981947"/>
    <w:rsid w:val="00A55D68"/>
    <w:rsid w:val="00B010B6"/>
    <w:rsid w:val="00B103B6"/>
    <w:rsid w:val="00B766A4"/>
    <w:rsid w:val="00BD7512"/>
    <w:rsid w:val="00BE4500"/>
    <w:rsid w:val="00DC3554"/>
    <w:rsid w:val="00DE2502"/>
    <w:rsid w:val="00DF3608"/>
    <w:rsid w:val="00E20587"/>
    <w:rsid w:val="00EA49B4"/>
    <w:rsid w:val="00F26C79"/>
    <w:rsid w:val="00F33FA0"/>
    <w:rsid w:val="00F562D3"/>
    <w:rsid w:val="00F6603E"/>
    <w:rsid w:val="00FC2A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6AC26-B705-42E7-B0B1-3B18AB0A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373D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76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769E"/>
  </w:style>
  <w:style w:type="paragraph" w:styleId="Rodap">
    <w:name w:val="footer"/>
    <w:basedOn w:val="Normal"/>
    <w:link w:val="RodapChar"/>
    <w:uiPriority w:val="99"/>
    <w:unhideWhenUsed/>
    <w:rsid w:val="0027769E"/>
    <w:pPr>
      <w:tabs>
        <w:tab w:val="center" w:pos="4252"/>
        <w:tab w:val="right" w:pos="8504"/>
      </w:tabs>
      <w:spacing w:after="0" w:line="240" w:lineRule="auto"/>
    </w:pPr>
  </w:style>
  <w:style w:type="character" w:customStyle="1" w:styleId="RodapChar">
    <w:name w:val="Rodapé Char"/>
    <w:basedOn w:val="Fontepargpadro"/>
    <w:link w:val="Rodap"/>
    <w:uiPriority w:val="99"/>
    <w:rsid w:val="0027769E"/>
  </w:style>
  <w:style w:type="table" w:styleId="Tabelacomgrade">
    <w:name w:val="Table Grid"/>
    <w:basedOn w:val="Tabelanormal"/>
    <w:uiPriority w:val="59"/>
    <w:rsid w:val="00277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F3608"/>
    <w:pPr>
      <w:ind w:left="720"/>
      <w:contextualSpacing/>
    </w:pPr>
  </w:style>
  <w:style w:type="character" w:customStyle="1" w:styleId="Ttulo1Char">
    <w:name w:val="Título 1 Char"/>
    <w:basedOn w:val="Fontepargpadro"/>
    <w:link w:val="Ttulo1"/>
    <w:uiPriority w:val="9"/>
    <w:rsid w:val="00373D93"/>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373D93"/>
    <w:rPr>
      <w:b/>
      <w:bCs/>
    </w:rPr>
  </w:style>
  <w:style w:type="character" w:styleId="Hyperlink">
    <w:name w:val="Hyperlink"/>
    <w:basedOn w:val="Fontepargpadro"/>
    <w:uiPriority w:val="99"/>
    <w:rsid w:val="00373D93"/>
    <w:rPr>
      <w:color w:val="0000FF"/>
      <w:u w:val="single"/>
    </w:rPr>
  </w:style>
  <w:style w:type="paragraph" w:styleId="NormalWeb">
    <w:name w:val="Normal (Web)"/>
    <w:basedOn w:val="Normal"/>
    <w:uiPriority w:val="99"/>
    <w:unhideWhenUsed/>
    <w:rsid w:val="00373D9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paula.fernandac@yaho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twimg0-a.akamaihd.net/profile_images/1273632160/brasao.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529</Words>
  <Characters>2857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PINHO</dc:creator>
  <cp:lastModifiedBy>Marcelo Goulart</cp:lastModifiedBy>
  <cp:revision>8</cp:revision>
  <dcterms:created xsi:type="dcterms:W3CDTF">2015-09-22T13:02:00Z</dcterms:created>
  <dcterms:modified xsi:type="dcterms:W3CDTF">2015-09-22T17:33:00Z</dcterms:modified>
</cp:coreProperties>
</file>